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9D2D72" w14:textId="77777777" w:rsidR="0086452C" w:rsidRPr="0086452C" w:rsidRDefault="0086452C" w:rsidP="0086452C">
      <w:pPr>
        <w:rPr>
          <w:b/>
          <w:bCs/>
        </w:rPr>
      </w:pPr>
      <w:r w:rsidRPr="0086452C">
        <w:rPr>
          <w:b/>
          <w:bCs/>
        </w:rPr>
        <w:t>How membership works</w:t>
      </w:r>
    </w:p>
    <w:p w14:paraId="7F46CF7B" w14:textId="1657EFF4" w:rsidR="0086452C" w:rsidRPr="0086452C" w:rsidRDefault="0086452C" w:rsidP="0086452C">
      <w:r w:rsidRPr="0086452C">
        <w:t xml:space="preserve">ARTSM membership is available to manufacturers and service providers within the traffic management industry and details of the classes of membership can be found in our Objects and Rules of Constitution (see below).  We also welcome consultants, local authorities, designers, SASS providers, academics and others to encourage greater collaborative working. Annual subscription </w:t>
      </w:r>
      <w:proofErr w:type="gramStart"/>
      <w:r w:rsidRPr="0086452C">
        <w:t>is  based</w:t>
      </w:r>
      <w:proofErr w:type="gramEnd"/>
      <w:r w:rsidRPr="0086452C">
        <w:t xml:space="preserve"> on annual turnover, and details of the allocated bands can be found in the download area, along with the application form. There is also a one-off entrance fee of £200 which also covers the Association's audit of your company.</w:t>
      </w:r>
    </w:p>
    <w:p w14:paraId="5A92ACE6" w14:textId="77777777" w:rsidR="0086452C" w:rsidRPr="0086452C" w:rsidRDefault="0086452C" w:rsidP="0086452C">
      <w:r w:rsidRPr="0086452C">
        <w:t>Membership is currently corporate only but open to all staff of any company member.  We operate on a take what you need basis, so everyone is welcome to attend any working group meetings, provided notification is given beforehand.  We ask that you identify your main affiliation so that we can ensure you are included in our regular emails, bulletins and meeting invitations.</w:t>
      </w:r>
    </w:p>
    <w:p w14:paraId="47FFE047" w14:textId="77777777" w:rsidR="0086452C" w:rsidRPr="0086452C" w:rsidRDefault="0086452C" w:rsidP="0086452C">
      <w:r w:rsidRPr="0086452C">
        <w:t xml:space="preserve">We fix four meetings a year for each working group at the beginning of each </w:t>
      </w:r>
      <w:proofErr w:type="gramStart"/>
      <w:r w:rsidRPr="0086452C">
        <w:t>year</w:t>
      </w:r>
      <w:proofErr w:type="gramEnd"/>
      <w:r w:rsidRPr="0086452C">
        <w:t xml:space="preserve"> but these are flexible.  We provide access to meetings virtually whenever possible, but we encourage each working group to have at least one face to face meeting each year.</w:t>
      </w:r>
    </w:p>
    <w:p w14:paraId="3E4BCCC6" w14:textId="77777777" w:rsidR="0086452C" w:rsidRPr="0086452C" w:rsidRDefault="0086452C" w:rsidP="0086452C">
      <w:r w:rsidRPr="0086452C">
        <w:t xml:space="preserve">The Association holds a full Member Ordinary General Meeting following its AGM annually in </w:t>
      </w:r>
      <w:proofErr w:type="gramStart"/>
      <w:r w:rsidRPr="0086452C">
        <w:t>March,  with</w:t>
      </w:r>
      <w:proofErr w:type="gramEnd"/>
      <w:r w:rsidRPr="0086452C">
        <w:t xml:space="preserve"> guests and speaker presentations.   The AGM is usually very well </w:t>
      </w:r>
      <w:proofErr w:type="gramStart"/>
      <w:r w:rsidRPr="0086452C">
        <w:t>attended, and</w:t>
      </w:r>
      <w:proofErr w:type="gramEnd"/>
      <w:r w:rsidRPr="0086452C">
        <w:t xml:space="preserve"> is useful not only for the formal business but also for improving contacts between our members, since there </w:t>
      </w:r>
      <w:proofErr w:type="gramStart"/>
      <w:r w:rsidRPr="0086452C">
        <w:t>is</w:t>
      </w:r>
      <w:proofErr w:type="gramEnd"/>
      <w:r w:rsidRPr="0086452C">
        <w:t xml:space="preserve"> significant inter-trading and exchange of knowledge between our member companies.  </w:t>
      </w:r>
    </w:p>
    <w:p w14:paraId="7CFB9E9E" w14:textId="77777777" w:rsidR="0086452C" w:rsidRPr="0086452C" w:rsidRDefault="0086452C" w:rsidP="0086452C">
      <w:r w:rsidRPr="0086452C">
        <w:t xml:space="preserve">As a member you are entitled to access our dispute resolution service for issues relating to </w:t>
      </w:r>
      <w:proofErr w:type="spellStart"/>
      <w:proofErr w:type="gramStart"/>
      <w:r w:rsidRPr="0086452C">
        <w:t>non compliance</w:t>
      </w:r>
      <w:proofErr w:type="spellEnd"/>
      <w:proofErr w:type="gramEnd"/>
      <w:r w:rsidRPr="0086452C">
        <w:t xml:space="preserve"> of standards and we also provide access to working group Minutes to all members.</w:t>
      </w:r>
    </w:p>
    <w:p w14:paraId="3A9DA405" w14:textId="77777777" w:rsidR="00807FC2" w:rsidRDefault="00807FC2"/>
    <w:sectPr w:rsidR="00807FC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452C"/>
    <w:rsid w:val="000139C2"/>
    <w:rsid w:val="0074413B"/>
    <w:rsid w:val="0077027E"/>
    <w:rsid w:val="00807FC2"/>
    <w:rsid w:val="0086452C"/>
    <w:rsid w:val="009110D8"/>
    <w:rsid w:val="00B1463D"/>
    <w:rsid w:val="00DD6400"/>
    <w:rsid w:val="00F372B5"/>
    <w:rsid w:val="00F442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92A185"/>
  <w15:chartTrackingRefBased/>
  <w15:docId w15:val="{EB745F40-0992-4291-A72F-C23C60222A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6452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6452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6452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6452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6452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6452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6452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6452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6452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452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6452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6452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6452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6452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6452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452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452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452C"/>
    <w:rPr>
      <w:rFonts w:eastAsiaTheme="majorEastAsia" w:cstheme="majorBidi"/>
      <w:color w:val="272727" w:themeColor="text1" w:themeTint="D8"/>
    </w:rPr>
  </w:style>
  <w:style w:type="paragraph" w:styleId="Title">
    <w:name w:val="Title"/>
    <w:basedOn w:val="Normal"/>
    <w:next w:val="Normal"/>
    <w:link w:val="TitleChar"/>
    <w:uiPriority w:val="10"/>
    <w:qFormat/>
    <w:rsid w:val="0086452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452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452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452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452C"/>
    <w:pPr>
      <w:spacing w:before="160"/>
      <w:jc w:val="center"/>
    </w:pPr>
    <w:rPr>
      <w:i/>
      <w:iCs/>
      <w:color w:val="404040" w:themeColor="text1" w:themeTint="BF"/>
    </w:rPr>
  </w:style>
  <w:style w:type="character" w:customStyle="1" w:styleId="QuoteChar">
    <w:name w:val="Quote Char"/>
    <w:basedOn w:val="DefaultParagraphFont"/>
    <w:link w:val="Quote"/>
    <w:uiPriority w:val="29"/>
    <w:rsid w:val="0086452C"/>
    <w:rPr>
      <w:i/>
      <w:iCs/>
      <w:color w:val="404040" w:themeColor="text1" w:themeTint="BF"/>
    </w:rPr>
  </w:style>
  <w:style w:type="paragraph" w:styleId="ListParagraph">
    <w:name w:val="List Paragraph"/>
    <w:basedOn w:val="Normal"/>
    <w:uiPriority w:val="34"/>
    <w:qFormat/>
    <w:rsid w:val="0086452C"/>
    <w:pPr>
      <w:ind w:left="720"/>
      <w:contextualSpacing/>
    </w:pPr>
  </w:style>
  <w:style w:type="character" w:styleId="IntenseEmphasis">
    <w:name w:val="Intense Emphasis"/>
    <w:basedOn w:val="DefaultParagraphFont"/>
    <w:uiPriority w:val="21"/>
    <w:qFormat/>
    <w:rsid w:val="0086452C"/>
    <w:rPr>
      <w:i/>
      <w:iCs/>
      <w:color w:val="0F4761" w:themeColor="accent1" w:themeShade="BF"/>
    </w:rPr>
  </w:style>
  <w:style w:type="paragraph" w:styleId="IntenseQuote">
    <w:name w:val="Intense Quote"/>
    <w:basedOn w:val="Normal"/>
    <w:next w:val="Normal"/>
    <w:link w:val="IntenseQuoteChar"/>
    <w:uiPriority w:val="30"/>
    <w:qFormat/>
    <w:rsid w:val="0086452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6452C"/>
    <w:rPr>
      <w:i/>
      <w:iCs/>
      <w:color w:val="0F4761" w:themeColor="accent1" w:themeShade="BF"/>
    </w:rPr>
  </w:style>
  <w:style w:type="character" w:styleId="IntenseReference">
    <w:name w:val="Intense Reference"/>
    <w:basedOn w:val="DefaultParagraphFont"/>
    <w:uiPriority w:val="32"/>
    <w:qFormat/>
    <w:rsid w:val="0086452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273</Words>
  <Characters>1560</Characters>
  <Application>Microsoft Office Word</Application>
  <DocSecurity>0</DocSecurity>
  <Lines>13</Lines>
  <Paragraphs>3</Paragraphs>
  <ScaleCrop>false</ScaleCrop>
  <Company/>
  <LinksUpToDate>false</LinksUpToDate>
  <CharactersWithSpaces>1830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Topas - Enquiries</dc:creator>
  <cp:keywords/>
  <dc:description/>
  <cp:lastModifiedBy>Topas - Enquiries</cp:lastModifiedBy>
  <cp:revision>1</cp:revision>
  <dcterms:created xsi:type="dcterms:W3CDTF">2026-03-11T12:43:00Z</dcterms:created>
  <dcterms:modified xsi:type="dcterms:W3CDTF">2026-03-11T12:45:00Z</dcterms:modified>
</cp:coreProperties>
</file>